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187B30" w14:textId="79B4FE72" w:rsidR="00F15EF5" w:rsidRPr="00ED31DF" w:rsidRDefault="00F15EF5" w:rsidP="00F15EF5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bookmarkStart w:id="0" w:name="page1"/>
      <w:r w:rsidRPr="00ED31DF">
        <w:rPr>
          <w:rFonts w:eastAsia="SimSun"/>
          <w:b/>
          <w:sz w:val="24"/>
          <w:szCs w:val="24"/>
        </w:rPr>
        <w:t>3GPP TSG-RAN WG4 Meeting # 94-e-Bis</w:t>
      </w:r>
      <w:r w:rsidRPr="00ED31DF">
        <w:rPr>
          <w:rFonts w:eastAsia="SimSun"/>
          <w:b/>
          <w:sz w:val="24"/>
          <w:szCs w:val="24"/>
        </w:rPr>
        <w:tab/>
        <w:t>R4-200</w:t>
      </w:r>
      <w:r w:rsidR="00394EEB" w:rsidRPr="00ED31DF">
        <w:rPr>
          <w:rFonts w:eastAsia="SimSun"/>
          <w:b/>
          <w:sz w:val="24"/>
          <w:szCs w:val="24"/>
        </w:rPr>
        <w:t>4007</w:t>
      </w:r>
    </w:p>
    <w:p w14:paraId="633AC98F" w14:textId="77777777" w:rsidR="00F15EF5" w:rsidRPr="00ED31DF" w:rsidRDefault="00F15EF5" w:rsidP="00F15EF5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ED31DF">
        <w:rPr>
          <w:rFonts w:eastAsia="SimSun"/>
          <w:b/>
          <w:sz w:val="24"/>
          <w:szCs w:val="24"/>
        </w:rPr>
        <w:t>Electronic Meeting, 20 – 30 Apr., 2020</w:t>
      </w:r>
    </w:p>
    <w:p w14:paraId="61536D15" w14:textId="77777777" w:rsidR="00F15EF5" w:rsidRPr="00ED31DF" w:rsidRDefault="00F15EF5" w:rsidP="00F15EF5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88C9B50" w14:textId="355AD9ED" w:rsidR="00F15EF5" w:rsidRPr="00ED31DF" w:rsidRDefault="00F15EF5" w:rsidP="00F15EF5">
      <w:pPr>
        <w:jc w:val="both"/>
        <w:rPr>
          <w:sz w:val="24"/>
          <w:lang w:val="en-US" w:eastAsia="ja-JP"/>
        </w:rPr>
      </w:pPr>
      <w:r w:rsidRPr="00ED31DF">
        <w:rPr>
          <w:b/>
          <w:sz w:val="24"/>
          <w:lang w:val="en-US"/>
        </w:rPr>
        <w:t>Agenda item:</w:t>
      </w:r>
      <w:r w:rsidRPr="00ED31DF">
        <w:rPr>
          <w:sz w:val="24"/>
          <w:lang w:val="en-US"/>
        </w:rPr>
        <w:tab/>
      </w:r>
      <w:r w:rsidRPr="00ED31DF">
        <w:rPr>
          <w:sz w:val="24"/>
          <w:lang w:val="en-US"/>
        </w:rPr>
        <w:tab/>
      </w:r>
      <w:r w:rsidRPr="00ED31DF">
        <w:rPr>
          <w:sz w:val="24"/>
          <w:lang w:val="en-US"/>
        </w:rPr>
        <w:tab/>
      </w:r>
      <w:r w:rsidRPr="00ED31DF">
        <w:rPr>
          <w:sz w:val="24"/>
          <w:lang w:val="en-US" w:eastAsia="ja-JP"/>
        </w:rPr>
        <w:t>6</w:t>
      </w:r>
      <w:r w:rsidR="00DE5CFC" w:rsidRPr="00ED31DF">
        <w:rPr>
          <w:sz w:val="24"/>
          <w:lang w:val="en-US" w:eastAsia="ja-JP"/>
        </w:rPr>
        <w:t>.12.4</w:t>
      </w:r>
    </w:p>
    <w:p w14:paraId="252F405A" w14:textId="58ABC8BE" w:rsidR="00F15EF5" w:rsidRPr="00ED31DF" w:rsidRDefault="00F15EF5" w:rsidP="00F15EF5">
      <w:pPr>
        <w:jc w:val="both"/>
        <w:rPr>
          <w:sz w:val="24"/>
          <w:lang w:val="en-US"/>
        </w:rPr>
      </w:pPr>
      <w:r w:rsidRPr="00ED31DF">
        <w:rPr>
          <w:b/>
          <w:sz w:val="24"/>
          <w:lang w:val="en-US"/>
        </w:rPr>
        <w:t>Source:</w:t>
      </w:r>
      <w:r w:rsidRPr="00ED31DF">
        <w:rPr>
          <w:b/>
          <w:sz w:val="24"/>
          <w:lang w:val="en-US"/>
        </w:rPr>
        <w:tab/>
      </w:r>
      <w:r w:rsidRPr="00ED31DF">
        <w:rPr>
          <w:b/>
          <w:sz w:val="24"/>
          <w:lang w:val="en-US"/>
        </w:rPr>
        <w:tab/>
      </w:r>
      <w:r w:rsidRPr="00ED31DF">
        <w:rPr>
          <w:b/>
          <w:sz w:val="24"/>
          <w:lang w:val="en-US"/>
        </w:rPr>
        <w:tab/>
      </w:r>
      <w:r w:rsidRPr="00ED31DF">
        <w:rPr>
          <w:b/>
          <w:sz w:val="24"/>
          <w:lang w:val="en-US"/>
        </w:rPr>
        <w:tab/>
      </w:r>
      <w:r w:rsidR="00A62465" w:rsidRPr="00ED31DF">
        <w:rPr>
          <w:b/>
          <w:sz w:val="24"/>
          <w:lang w:val="en-US"/>
        </w:rPr>
        <w:t xml:space="preserve">     </w:t>
      </w:r>
      <w:r w:rsidRPr="00ED31DF">
        <w:rPr>
          <w:sz w:val="24"/>
          <w:lang w:val="en-US" w:eastAsia="ja-JP"/>
        </w:rPr>
        <w:t>NTT DOCOMO, INC.</w:t>
      </w:r>
    </w:p>
    <w:p w14:paraId="20C492F1" w14:textId="7BD09354" w:rsidR="00F15EF5" w:rsidRPr="00ED31DF" w:rsidRDefault="00F15EF5" w:rsidP="00062C1A">
      <w:pPr>
        <w:tabs>
          <w:tab w:val="left" w:pos="1980"/>
        </w:tabs>
        <w:ind w:left="1980" w:hanging="1980"/>
        <w:jc w:val="both"/>
        <w:rPr>
          <w:sz w:val="24"/>
          <w:lang w:val="en-US" w:eastAsia="ja-JP"/>
        </w:rPr>
      </w:pPr>
      <w:r w:rsidRPr="00ED31DF">
        <w:rPr>
          <w:b/>
          <w:sz w:val="24"/>
          <w:lang w:val="en-US"/>
        </w:rPr>
        <w:t>Title:</w:t>
      </w:r>
      <w:r w:rsidR="00A62465" w:rsidRPr="00ED31DF">
        <w:rPr>
          <w:sz w:val="24"/>
          <w:lang w:val="en-US"/>
        </w:rPr>
        <w:tab/>
      </w:r>
      <w:bookmarkStart w:id="1" w:name="_GoBack"/>
      <w:bookmarkEnd w:id="1"/>
      <w:r w:rsidR="00EF1428" w:rsidRPr="00ED31DF">
        <w:rPr>
          <w:rFonts w:hint="eastAsia"/>
          <w:sz w:val="24"/>
          <w:lang w:val="en-US" w:eastAsia="ja-JP"/>
        </w:rPr>
        <w:t xml:space="preserve">Views </w:t>
      </w:r>
      <w:r w:rsidR="00EF1428" w:rsidRPr="00ED31DF">
        <w:rPr>
          <w:sz w:val="24"/>
          <w:lang w:val="en-US" w:eastAsia="ja-JP"/>
        </w:rPr>
        <w:t xml:space="preserve">on </w:t>
      </w:r>
      <w:r w:rsidR="00DE5CFC" w:rsidRPr="00ED31DF">
        <w:rPr>
          <w:sz w:val="24"/>
          <w:lang w:val="en-US" w:eastAsia="ja-JP"/>
        </w:rPr>
        <w:t>DL 256QAM requirements for FR2</w:t>
      </w:r>
      <w:r w:rsidRPr="00ED31DF">
        <w:rPr>
          <w:sz w:val="24"/>
          <w:lang w:val="en-US"/>
        </w:rPr>
        <w:t xml:space="preserve"> </w:t>
      </w:r>
    </w:p>
    <w:p w14:paraId="3045DDA6" w14:textId="77777777" w:rsidR="00F15EF5" w:rsidRPr="00ED31DF" w:rsidRDefault="00F15EF5" w:rsidP="00F15EF5">
      <w:pPr>
        <w:ind w:left="1980" w:hanging="1980"/>
        <w:jc w:val="both"/>
        <w:rPr>
          <w:lang w:eastAsia="ja-JP"/>
        </w:rPr>
      </w:pPr>
      <w:r w:rsidRPr="00ED31DF">
        <w:rPr>
          <w:b/>
          <w:sz w:val="24"/>
          <w:lang w:val="en-US"/>
        </w:rPr>
        <w:t>Document for:</w:t>
      </w:r>
      <w:r w:rsidRPr="00ED31DF">
        <w:rPr>
          <w:sz w:val="24"/>
          <w:lang w:val="en-US"/>
        </w:rPr>
        <w:tab/>
        <w:t>Discussion</w:t>
      </w:r>
    </w:p>
    <w:bookmarkEnd w:id="0"/>
    <w:p w14:paraId="035508B1" w14:textId="7185C786" w:rsidR="00F15EF5" w:rsidRPr="00ED31DF" w:rsidRDefault="00F15EF5" w:rsidP="00062329">
      <w:pPr>
        <w:pStyle w:val="1"/>
        <w:numPr>
          <w:ilvl w:val="0"/>
          <w:numId w:val="28"/>
        </w:numPr>
        <w:rPr>
          <w:rFonts w:ascii="Times New Roman" w:hAnsi="Times New Roman"/>
        </w:rPr>
      </w:pPr>
      <w:r w:rsidRPr="00ED31DF">
        <w:rPr>
          <w:rFonts w:ascii="Times New Roman" w:hAnsi="Times New Roman"/>
        </w:rPr>
        <w:t>Introduction</w:t>
      </w:r>
    </w:p>
    <w:p w14:paraId="703B2A8A" w14:textId="7F64FB5A" w:rsidR="00F15EF5" w:rsidRPr="00ED31DF" w:rsidRDefault="00F15EF5" w:rsidP="00F15EF5">
      <w:pPr>
        <w:jc w:val="both"/>
        <w:rPr>
          <w:rFonts w:eastAsia="DengXian"/>
          <w:lang w:eastAsia="zh-CN"/>
        </w:rPr>
      </w:pPr>
      <w:r w:rsidRPr="00ED31DF">
        <w:rPr>
          <w:lang w:eastAsia="ja-JP"/>
        </w:rPr>
        <w:t xml:space="preserve">This contribution </w:t>
      </w:r>
      <w:r w:rsidR="00A62465" w:rsidRPr="00ED31DF">
        <w:rPr>
          <w:lang w:eastAsia="zh-CN"/>
        </w:rPr>
        <w:t>presents our views on DL 256QAM requirements for FR2</w:t>
      </w:r>
      <w:r w:rsidRPr="00ED31DF">
        <w:rPr>
          <w:lang w:eastAsia="zh-CN"/>
        </w:rPr>
        <w:t>.</w:t>
      </w:r>
    </w:p>
    <w:p w14:paraId="06BD64A0" w14:textId="1AF16A1D" w:rsidR="00D83685" w:rsidRPr="00ED31DF" w:rsidRDefault="00F15EF5" w:rsidP="00062329">
      <w:pPr>
        <w:pStyle w:val="1"/>
        <w:numPr>
          <w:ilvl w:val="0"/>
          <w:numId w:val="28"/>
        </w:numPr>
        <w:rPr>
          <w:rFonts w:ascii="Times New Roman" w:hAnsi="Times New Roman"/>
          <w:lang w:eastAsia="ja-JP"/>
        </w:rPr>
      </w:pPr>
      <w:r w:rsidRPr="00ED31DF">
        <w:rPr>
          <w:rFonts w:ascii="Times New Roman" w:hAnsi="Times New Roman"/>
          <w:lang w:eastAsia="ja-JP"/>
        </w:rPr>
        <w:t>Discussion</w:t>
      </w:r>
    </w:p>
    <w:p w14:paraId="329DF18F" w14:textId="66B4A639" w:rsidR="00062329" w:rsidRPr="00ED31DF" w:rsidRDefault="00062329" w:rsidP="00062329">
      <w:pPr>
        <w:pStyle w:val="afb"/>
        <w:numPr>
          <w:ilvl w:val="1"/>
          <w:numId w:val="31"/>
        </w:numPr>
        <w:rPr>
          <w:lang w:eastAsia="ja-JP"/>
        </w:rPr>
      </w:pPr>
      <w:r w:rsidRPr="00ED31DF">
        <w:rPr>
          <w:rFonts w:hint="eastAsia"/>
          <w:lang w:eastAsia="ja-JP"/>
        </w:rPr>
        <w:t>MCS, Rank</w:t>
      </w:r>
      <w:r w:rsidRPr="00ED31DF">
        <w:rPr>
          <w:lang w:eastAsia="ja-JP"/>
        </w:rPr>
        <w:t>, Propagation model</w:t>
      </w:r>
    </w:p>
    <w:p w14:paraId="2772BB31" w14:textId="35BDF6D1" w:rsidR="00062329" w:rsidRPr="00ED31DF" w:rsidRDefault="00062329" w:rsidP="00062329">
      <w:pPr>
        <w:rPr>
          <w:lang w:eastAsia="ja-JP"/>
        </w:rPr>
      </w:pPr>
      <w:r w:rsidRPr="00ED31DF">
        <w:rPr>
          <w:lang w:eastAsia="ja-JP"/>
        </w:rPr>
        <w:t xml:space="preserve">Through the technical investigation on NR DL 256QAM for FR2, the feasibility and performance benefit have been discussed based on a great number of system-level and link-level simulation studies. During the continuing discussion, the following configurations were agreed as simulation assumption. </w:t>
      </w:r>
    </w:p>
    <w:p w14:paraId="28B26B5B" w14:textId="77777777" w:rsidR="00062329" w:rsidRPr="00ED31DF" w:rsidRDefault="00062329" w:rsidP="00062329">
      <w:pPr>
        <w:pStyle w:val="afb"/>
        <w:numPr>
          <w:ilvl w:val="0"/>
          <w:numId w:val="32"/>
        </w:numPr>
        <w:rPr>
          <w:lang w:eastAsia="ja-JP"/>
        </w:rPr>
      </w:pPr>
      <w:r w:rsidRPr="00ED31DF">
        <w:rPr>
          <w:lang w:eastAsia="ja-JP"/>
        </w:rPr>
        <w:t>Rank 1 and Rank 2</w:t>
      </w:r>
    </w:p>
    <w:p w14:paraId="1E404CD8" w14:textId="3CA63688" w:rsidR="00062329" w:rsidRPr="00ED31DF" w:rsidRDefault="00062329" w:rsidP="00062329">
      <w:pPr>
        <w:pStyle w:val="afb"/>
        <w:numPr>
          <w:ilvl w:val="0"/>
          <w:numId w:val="32"/>
        </w:numPr>
        <w:rPr>
          <w:lang w:eastAsia="ja-JP"/>
        </w:rPr>
      </w:pPr>
      <w:r w:rsidRPr="00ED31DF">
        <w:rPr>
          <w:lang w:eastAsia="ja-JP"/>
        </w:rPr>
        <w:t>MCS21, 23, 25, and 27 (specified in TS 38.214 Table 5.1.3.1-2</w:t>
      </w:r>
      <w:r w:rsidR="00ED31DF">
        <w:rPr>
          <w:lang w:eastAsia="ja-JP"/>
        </w:rPr>
        <w:t xml:space="preserve"> [1]</w:t>
      </w:r>
      <w:r w:rsidRPr="00ED31DF">
        <w:rPr>
          <w:lang w:eastAsia="ja-JP"/>
        </w:rPr>
        <w:t>)</w:t>
      </w:r>
    </w:p>
    <w:p w14:paraId="127A14BF" w14:textId="268E439C" w:rsidR="00062329" w:rsidRPr="00ED31DF" w:rsidRDefault="00062329" w:rsidP="005B582E">
      <w:pPr>
        <w:pStyle w:val="afb"/>
        <w:numPr>
          <w:ilvl w:val="0"/>
          <w:numId w:val="32"/>
        </w:numPr>
        <w:rPr>
          <w:lang w:eastAsia="ja-JP"/>
        </w:rPr>
      </w:pPr>
      <w:r w:rsidRPr="00ED31DF">
        <w:rPr>
          <w:lang w:eastAsia="ja-JP"/>
        </w:rPr>
        <w:t>Static channel, TDL-A, and TDL-D</w:t>
      </w:r>
    </w:p>
    <w:p w14:paraId="514DC999" w14:textId="0F2E65C3" w:rsidR="00062329" w:rsidRPr="00ED31DF" w:rsidRDefault="00062329" w:rsidP="00062329">
      <w:pPr>
        <w:rPr>
          <w:lang w:eastAsia="ja-JP"/>
        </w:rPr>
      </w:pPr>
      <w:r w:rsidRPr="00ED31DF">
        <w:rPr>
          <w:rFonts w:hint="eastAsia"/>
          <w:lang w:eastAsia="ja-JP"/>
        </w:rPr>
        <w:t xml:space="preserve">From the discussion so far, </w:t>
      </w:r>
      <w:r w:rsidRPr="00ED31DF">
        <w:rPr>
          <w:lang w:eastAsia="ja-JP"/>
        </w:rPr>
        <w:t xml:space="preserve">we </w:t>
      </w:r>
      <w:r w:rsidRPr="00ED31DF">
        <w:rPr>
          <w:rFonts w:hint="eastAsia"/>
          <w:lang w:eastAsia="ja-JP"/>
        </w:rPr>
        <w:t>can observe</w:t>
      </w:r>
      <w:r w:rsidRPr="00ED31DF">
        <w:rPr>
          <w:lang w:eastAsia="ja-JP"/>
        </w:rPr>
        <w:t xml:space="preserve"> that maximum throughput </w:t>
      </w:r>
      <w:r w:rsidRPr="00ED31DF">
        <w:rPr>
          <w:rFonts w:hint="eastAsia"/>
          <w:lang w:eastAsia="ja-JP"/>
        </w:rPr>
        <w:t xml:space="preserve">can be achievable </w:t>
      </w:r>
      <w:r w:rsidRPr="00ED31DF">
        <w:rPr>
          <w:lang w:eastAsia="ja-JP"/>
        </w:rPr>
        <w:t>for</w:t>
      </w:r>
      <w:r w:rsidRPr="00ED31DF">
        <w:rPr>
          <w:rFonts w:hint="eastAsia"/>
          <w:lang w:eastAsia="ja-JP"/>
        </w:rPr>
        <w:t xml:space="preserve"> R</w:t>
      </w:r>
      <w:r w:rsidRPr="00ED31DF">
        <w:rPr>
          <w:lang w:eastAsia="ja-JP"/>
        </w:rPr>
        <w:t>a</w:t>
      </w:r>
      <w:r w:rsidRPr="00ED31DF">
        <w:rPr>
          <w:rFonts w:hint="eastAsia"/>
          <w:lang w:eastAsia="ja-JP"/>
        </w:rPr>
        <w:t xml:space="preserve">nk 1 and Rank 2 </w:t>
      </w:r>
      <w:r w:rsidRPr="00ED31DF">
        <w:rPr>
          <w:lang w:eastAsia="ja-JP"/>
        </w:rPr>
        <w:t>although acceptable configuration, e.g. MCS and channel model, are different. As a baseline for further discussion, we prefer to agree MCS configuration first and our preference is to define DL 256 QAM requirements both for rank 1 and 2. On the other hand, r</w:t>
      </w:r>
      <w:r w:rsidRPr="00ED31DF">
        <w:rPr>
          <w:rFonts w:hint="eastAsia"/>
          <w:lang w:eastAsia="ja-JP"/>
        </w:rPr>
        <w:t xml:space="preserve">egarding MCS </w:t>
      </w:r>
      <w:r w:rsidRPr="00ED31DF">
        <w:rPr>
          <w:lang w:eastAsia="ja-JP"/>
        </w:rPr>
        <w:t xml:space="preserve">configuration, </w:t>
      </w:r>
      <w:r w:rsidR="00E37FDE" w:rsidRPr="00E37FDE">
        <w:rPr>
          <w:lang w:eastAsia="ja-JP"/>
        </w:rPr>
        <w:t>we slightly prefer to use lower MCS level, e.g. MCS21 or MCS23, since lower MCS level would provide more perfor</w:t>
      </w:r>
      <w:r w:rsidR="00E37FDE">
        <w:rPr>
          <w:lang w:eastAsia="ja-JP"/>
        </w:rPr>
        <w:t>mance gain especially for Rank2</w:t>
      </w:r>
      <w:r w:rsidRPr="00ED31DF">
        <w:rPr>
          <w:lang w:eastAsia="ja-JP"/>
        </w:rPr>
        <w:t>. However, we have no strong preference, and consider that further discussion is needed. As another issues, propagation model should also be discussed. As mentioned above, possible options are</w:t>
      </w:r>
      <w:r w:rsidRPr="00ED31DF">
        <w:rPr>
          <w:rFonts w:hint="eastAsia"/>
          <w:lang w:eastAsia="ja-JP"/>
        </w:rPr>
        <w:t xml:space="preserve"> </w:t>
      </w:r>
      <w:r w:rsidRPr="00ED31DF">
        <w:rPr>
          <w:lang w:eastAsia="ja-JP"/>
        </w:rPr>
        <w:t xml:space="preserve">to use static channel, TDL-A, or TDL-D. Considering that performance gain from DL 256QAM would be quite limited </w:t>
      </w:r>
      <w:r w:rsidR="00BA1158" w:rsidRPr="00ED31DF">
        <w:rPr>
          <w:lang w:eastAsia="ja-JP"/>
        </w:rPr>
        <w:t>in</w:t>
      </w:r>
      <w:r w:rsidRPr="00ED31DF">
        <w:rPr>
          <w:lang w:eastAsia="ja-JP"/>
        </w:rPr>
        <w:t xml:space="preserve"> NLOS condition, it </w:t>
      </w:r>
      <w:r w:rsidR="00BA1158" w:rsidRPr="00ED31DF">
        <w:rPr>
          <w:lang w:eastAsia="ja-JP"/>
        </w:rPr>
        <w:t>is</w:t>
      </w:r>
      <w:r w:rsidRPr="00ED31DF">
        <w:rPr>
          <w:lang w:eastAsia="ja-JP"/>
        </w:rPr>
        <w:t xml:space="preserve"> natural to assume LOS propagation model, i.e. TDL-D</w:t>
      </w:r>
      <w:r w:rsidR="00BA1158" w:rsidRPr="00ED31DF">
        <w:rPr>
          <w:lang w:eastAsia="ja-JP"/>
        </w:rPr>
        <w:t>, for DL 256QAM</w:t>
      </w:r>
      <w:r w:rsidRPr="00ED31DF">
        <w:rPr>
          <w:lang w:eastAsia="ja-JP"/>
        </w:rPr>
        <w:t xml:space="preserve">. On the other hand, only for Rank 1, some performance gain would be guaranteed even in NLOS condition. Based on the discussion, we made the following proposals. </w:t>
      </w:r>
    </w:p>
    <w:p w14:paraId="400C26F5" w14:textId="5BCDEA2C" w:rsidR="00062329" w:rsidRPr="00ED31DF" w:rsidRDefault="00062329" w:rsidP="00062329">
      <w:pPr>
        <w:rPr>
          <w:b/>
          <w:lang w:eastAsia="ja-JP"/>
        </w:rPr>
      </w:pPr>
      <w:r w:rsidRPr="00ED31DF">
        <w:rPr>
          <w:b/>
          <w:lang w:eastAsia="ja-JP"/>
        </w:rPr>
        <w:t xml:space="preserve">Proposal </w:t>
      </w:r>
      <w:r w:rsidR="00ED31DF" w:rsidRPr="00ED31DF">
        <w:rPr>
          <w:b/>
          <w:lang w:eastAsia="ja-JP"/>
        </w:rPr>
        <w:t>1</w:t>
      </w:r>
      <w:r w:rsidRPr="00ED31DF">
        <w:rPr>
          <w:b/>
          <w:lang w:eastAsia="ja-JP"/>
        </w:rPr>
        <w:t>: Define DL 256QAM demodulation performance requirements both for Rank 1 and Rank 2</w:t>
      </w:r>
    </w:p>
    <w:p w14:paraId="69097AFE" w14:textId="156E2955" w:rsidR="00062329" w:rsidRPr="00ED31DF" w:rsidRDefault="00062329" w:rsidP="00062329">
      <w:pPr>
        <w:spacing w:after="100" w:afterAutospacing="1"/>
        <w:rPr>
          <w:b/>
          <w:lang w:eastAsia="ja-JP"/>
        </w:rPr>
      </w:pPr>
      <w:r w:rsidRPr="00ED31DF">
        <w:rPr>
          <w:b/>
          <w:lang w:eastAsia="ja-JP"/>
        </w:rPr>
        <w:t xml:space="preserve">Proposal </w:t>
      </w:r>
      <w:r w:rsidR="00ED31DF" w:rsidRPr="00ED31DF">
        <w:rPr>
          <w:b/>
          <w:lang w:eastAsia="ja-JP"/>
        </w:rPr>
        <w:t>2</w:t>
      </w:r>
      <w:r w:rsidRPr="00ED31DF">
        <w:rPr>
          <w:b/>
          <w:lang w:eastAsia="ja-JP"/>
        </w:rPr>
        <w:t>: Consider the following alternatives of propagation model conditions for FR2 DL 256QAM</w:t>
      </w:r>
    </w:p>
    <w:p w14:paraId="3F7AFB33" w14:textId="144DB003" w:rsidR="00062329" w:rsidRPr="00ED31DF" w:rsidRDefault="00062329" w:rsidP="00062329">
      <w:pPr>
        <w:pStyle w:val="afb"/>
        <w:numPr>
          <w:ilvl w:val="0"/>
          <w:numId w:val="33"/>
        </w:numPr>
        <w:rPr>
          <w:b/>
          <w:lang w:eastAsia="ja-JP"/>
        </w:rPr>
      </w:pPr>
      <w:r w:rsidRPr="00ED31DF">
        <w:rPr>
          <w:b/>
          <w:lang w:eastAsia="ja-JP"/>
        </w:rPr>
        <w:t>Alt.1: TDL-D for Rank 1, TDL-D for Rank 2</w:t>
      </w:r>
    </w:p>
    <w:p w14:paraId="1607C249" w14:textId="19D4F951" w:rsidR="00062329" w:rsidRDefault="00062329" w:rsidP="00062329">
      <w:pPr>
        <w:pStyle w:val="afb"/>
        <w:numPr>
          <w:ilvl w:val="0"/>
          <w:numId w:val="33"/>
        </w:numPr>
        <w:rPr>
          <w:b/>
          <w:lang w:eastAsia="ja-JP"/>
        </w:rPr>
      </w:pPr>
      <w:r w:rsidRPr="00ED31DF">
        <w:rPr>
          <w:b/>
          <w:lang w:eastAsia="ja-JP"/>
        </w:rPr>
        <w:t>Alt.2: TDL-A for Rank 1, TDL-D for Rank 2</w:t>
      </w:r>
    </w:p>
    <w:p w14:paraId="1A6D653B" w14:textId="77777777" w:rsidR="002A0D28" w:rsidRPr="002A0D28" w:rsidRDefault="002A0D28" w:rsidP="002A0D28">
      <w:pPr>
        <w:pStyle w:val="afb"/>
        <w:ind w:left="420"/>
        <w:rPr>
          <w:rFonts w:hint="eastAsia"/>
          <w:b/>
          <w:lang w:eastAsia="ja-JP"/>
        </w:rPr>
      </w:pPr>
    </w:p>
    <w:p w14:paraId="4EAB2C5B" w14:textId="1AB29803" w:rsidR="00062329" w:rsidRPr="00ED31DF" w:rsidRDefault="00062329" w:rsidP="00062329">
      <w:pPr>
        <w:pStyle w:val="afb"/>
        <w:numPr>
          <w:ilvl w:val="1"/>
          <w:numId w:val="31"/>
        </w:numPr>
        <w:rPr>
          <w:lang w:eastAsia="ja-JP"/>
        </w:rPr>
      </w:pPr>
      <w:r w:rsidRPr="00ED31DF">
        <w:rPr>
          <w:lang w:eastAsia="ja-JP"/>
        </w:rPr>
        <w:t>EVM</w:t>
      </w:r>
    </w:p>
    <w:p w14:paraId="21E0A7E6" w14:textId="57EE74C2" w:rsidR="00050FFA" w:rsidRPr="00ED31DF" w:rsidRDefault="00050FFA" w:rsidP="00050FFA">
      <w:pPr>
        <w:tabs>
          <w:tab w:val="left" w:pos="2580"/>
        </w:tabs>
        <w:rPr>
          <w:lang w:eastAsia="ja-JP"/>
        </w:rPr>
      </w:pPr>
      <w:r w:rsidRPr="00ED31DF">
        <w:rPr>
          <w:lang w:eastAsia="ja-JP"/>
        </w:rPr>
        <w:t xml:space="preserve">In simulation studies so far, </w:t>
      </w:r>
      <w:r w:rsidRPr="00ED31DF">
        <w:rPr>
          <w:rFonts w:hint="eastAsia"/>
          <w:lang w:eastAsia="ja-JP"/>
        </w:rPr>
        <w:t xml:space="preserve">Rx </w:t>
      </w:r>
      <w:r w:rsidRPr="00ED31DF">
        <w:rPr>
          <w:lang w:eastAsia="ja-JP"/>
        </w:rPr>
        <w:t>EVM level has been chosen from the range of [1.0% - 5.0%]. Moreover, for FR1 DL 256QAM study, EVM was assumed as 3%. In the sense, EVM 3% may be the baseline for FR2. However, EVM configuration highly influence the performance gain from DL 256QAM and we consider that EVM 3%</w:t>
      </w:r>
      <w:r w:rsidRPr="00ED31DF">
        <w:rPr>
          <w:rFonts w:hint="eastAsia"/>
          <w:lang w:eastAsia="ja-JP"/>
        </w:rPr>
        <w:t xml:space="preserve"> </w:t>
      </w:r>
      <w:r w:rsidRPr="00ED31DF">
        <w:rPr>
          <w:lang w:eastAsia="ja-JP"/>
        </w:rPr>
        <w:t xml:space="preserve">is too severe for FR2. </w:t>
      </w:r>
    </w:p>
    <w:p w14:paraId="6C6B8EA5" w14:textId="22967B72" w:rsidR="00062329" w:rsidRPr="00ED31DF" w:rsidRDefault="00050FFA" w:rsidP="00050FFA">
      <w:pPr>
        <w:tabs>
          <w:tab w:val="left" w:pos="2580"/>
        </w:tabs>
        <w:rPr>
          <w:b/>
          <w:lang w:eastAsia="ja-JP"/>
        </w:rPr>
      </w:pPr>
      <w:r w:rsidRPr="00ED31DF">
        <w:rPr>
          <w:b/>
          <w:lang w:eastAsia="ja-JP"/>
        </w:rPr>
        <w:t xml:space="preserve">Proposal </w:t>
      </w:r>
      <w:r w:rsidR="00FD116E">
        <w:rPr>
          <w:b/>
          <w:lang w:eastAsia="ja-JP"/>
        </w:rPr>
        <w:t>3</w:t>
      </w:r>
      <w:r w:rsidRPr="00ED31DF">
        <w:rPr>
          <w:b/>
          <w:lang w:eastAsia="ja-JP"/>
        </w:rPr>
        <w:t>: Adopt UE EVM requirements for FR2 DL 256QAM as 2%</w:t>
      </w:r>
    </w:p>
    <w:p w14:paraId="5F545B01" w14:textId="24B009B7" w:rsidR="00A62465" w:rsidRPr="00ED31DF" w:rsidRDefault="00A62465" w:rsidP="00A62465">
      <w:pPr>
        <w:rPr>
          <w:lang w:eastAsia="ja-JP"/>
        </w:rPr>
      </w:pPr>
      <w:r w:rsidRPr="00ED31DF">
        <w:rPr>
          <w:lang w:eastAsia="ja-JP"/>
        </w:rPr>
        <w:br/>
      </w:r>
    </w:p>
    <w:p w14:paraId="6A107C81" w14:textId="77777777" w:rsidR="00F15EF5" w:rsidRPr="00ED31DF" w:rsidRDefault="00F15EF5" w:rsidP="00F15EF5">
      <w:pPr>
        <w:pStyle w:val="1"/>
        <w:rPr>
          <w:rFonts w:ascii="Times New Roman" w:hAnsi="Times New Roman"/>
          <w:lang w:eastAsia="ja-JP"/>
        </w:rPr>
      </w:pPr>
      <w:r w:rsidRPr="00ED31DF">
        <w:rPr>
          <w:rFonts w:ascii="Times New Roman" w:hAnsi="Times New Roman"/>
          <w:lang w:eastAsia="ja-JP"/>
        </w:rPr>
        <w:lastRenderedPageBreak/>
        <w:t>3. Conclusion</w:t>
      </w:r>
    </w:p>
    <w:p w14:paraId="15855DC6" w14:textId="0C9ECB73" w:rsidR="00F15EF5" w:rsidRPr="00ED31DF" w:rsidRDefault="00F15EF5" w:rsidP="00F15EF5">
      <w:pPr>
        <w:jc w:val="both"/>
      </w:pPr>
      <w:r w:rsidRPr="00ED31DF">
        <w:t xml:space="preserve">In this contribution, we present our views on </w:t>
      </w:r>
      <w:r w:rsidR="008D2AB9" w:rsidRPr="00ED31DF">
        <w:rPr>
          <w:lang w:eastAsia="zh-CN"/>
        </w:rPr>
        <w:t>DL 256QAM requirements for FR2</w:t>
      </w:r>
      <w:r w:rsidRPr="00ED31DF">
        <w:t>. Observation and proposals are presented as follows.</w:t>
      </w:r>
    </w:p>
    <w:p w14:paraId="5FD7BC87" w14:textId="77777777" w:rsidR="005F2828" w:rsidRPr="00ED31DF" w:rsidRDefault="005F2828" w:rsidP="005F2828">
      <w:pPr>
        <w:rPr>
          <w:b/>
          <w:lang w:eastAsia="ja-JP"/>
        </w:rPr>
      </w:pPr>
      <w:r w:rsidRPr="00ED31DF">
        <w:rPr>
          <w:b/>
          <w:lang w:eastAsia="ja-JP"/>
        </w:rPr>
        <w:t>Proposal 1: Define DL 256QAM demodulation performance requirements both for Rank 1 and Rank 2</w:t>
      </w:r>
    </w:p>
    <w:p w14:paraId="7268611B" w14:textId="77777777" w:rsidR="005F2828" w:rsidRPr="00ED31DF" w:rsidRDefault="005F2828" w:rsidP="005F2828">
      <w:pPr>
        <w:spacing w:after="100" w:afterAutospacing="1"/>
        <w:rPr>
          <w:b/>
          <w:lang w:eastAsia="ja-JP"/>
        </w:rPr>
      </w:pPr>
      <w:r w:rsidRPr="00ED31DF">
        <w:rPr>
          <w:b/>
          <w:lang w:eastAsia="ja-JP"/>
        </w:rPr>
        <w:t>Proposal 2: Consider the following alternatives of propagation model conditions for FR2 DL 256QAM</w:t>
      </w:r>
    </w:p>
    <w:p w14:paraId="29622F63" w14:textId="77777777" w:rsidR="005F2828" w:rsidRPr="00ED31DF" w:rsidRDefault="005F2828" w:rsidP="005F2828">
      <w:pPr>
        <w:pStyle w:val="afb"/>
        <w:numPr>
          <w:ilvl w:val="0"/>
          <w:numId w:val="33"/>
        </w:numPr>
        <w:rPr>
          <w:b/>
          <w:lang w:eastAsia="ja-JP"/>
        </w:rPr>
      </w:pPr>
      <w:r w:rsidRPr="00ED31DF">
        <w:rPr>
          <w:b/>
          <w:lang w:eastAsia="ja-JP"/>
        </w:rPr>
        <w:t>Alt.1: TDL-D for Rank 1, TDL-D for Rank 2</w:t>
      </w:r>
    </w:p>
    <w:p w14:paraId="36C0B611" w14:textId="77777777" w:rsidR="005F2828" w:rsidRDefault="005F2828" w:rsidP="005F2828">
      <w:pPr>
        <w:pStyle w:val="afb"/>
        <w:numPr>
          <w:ilvl w:val="0"/>
          <w:numId w:val="33"/>
        </w:numPr>
        <w:rPr>
          <w:b/>
          <w:lang w:eastAsia="ja-JP"/>
        </w:rPr>
      </w:pPr>
      <w:r w:rsidRPr="00ED31DF">
        <w:rPr>
          <w:b/>
          <w:lang w:eastAsia="ja-JP"/>
        </w:rPr>
        <w:t>Alt.2: TDL-A for Rank 1, TDL-D for Rank 2</w:t>
      </w:r>
    </w:p>
    <w:p w14:paraId="5CFB6BB6" w14:textId="56896C29" w:rsidR="007F7EA0" w:rsidRPr="005F2828" w:rsidRDefault="005F2828" w:rsidP="00F15EF5">
      <w:pPr>
        <w:jc w:val="both"/>
        <w:rPr>
          <w:rFonts w:hint="eastAsia"/>
          <w:b/>
        </w:rPr>
      </w:pPr>
      <w:r w:rsidRPr="005F2828">
        <w:rPr>
          <w:b/>
        </w:rPr>
        <w:t>Proposal 3: Adopt UE EVM requirements for FR2 DL 256QAM as 2%</w:t>
      </w:r>
    </w:p>
    <w:p w14:paraId="4145BE4D" w14:textId="14203554" w:rsidR="004F3271" w:rsidRPr="00ED31DF" w:rsidRDefault="00F15EF5" w:rsidP="008D2AB9">
      <w:pPr>
        <w:pStyle w:val="1"/>
        <w:rPr>
          <w:rFonts w:ascii="Times New Roman" w:hAnsi="Times New Roman"/>
          <w:lang w:eastAsia="ja-JP"/>
        </w:rPr>
      </w:pPr>
      <w:r w:rsidRPr="00ED31DF">
        <w:rPr>
          <w:rFonts w:ascii="Times New Roman" w:hAnsi="Times New Roman"/>
          <w:lang w:eastAsia="ja-JP"/>
        </w:rPr>
        <w:t>References</w:t>
      </w:r>
    </w:p>
    <w:p w14:paraId="32AA8F1D" w14:textId="00C20C24" w:rsidR="008D2AB9" w:rsidRPr="00ED31DF" w:rsidRDefault="00ED31DF" w:rsidP="008D2AB9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</w:t>
      </w:r>
      <w:r>
        <w:rPr>
          <w:rFonts w:hint="eastAsia"/>
          <w:lang w:eastAsia="ja-JP"/>
        </w:rPr>
        <w:t>]</w:t>
      </w:r>
      <w:r>
        <w:rPr>
          <w:lang w:eastAsia="ja-JP"/>
        </w:rPr>
        <w:t xml:space="preserve"> TS 38.214</w:t>
      </w:r>
    </w:p>
    <w:sectPr w:rsidR="008D2AB9" w:rsidRPr="00ED31DF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A3065" w14:textId="77777777" w:rsidR="00246AE7" w:rsidRDefault="00246AE7">
      <w:r>
        <w:separator/>
      </w:r>
    </w:p>
  </w:endnote>
  <w:endnote w:type="continuationSeparator" w:id="0">
    <w:p w14:paraId="5469B59A" w14:textId="77777777" w:rsidR="00246AE7" w:rsidRDefault="00246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770DB5" w14:textId="77777777" w:rsidR="00246AE7" w:rsidRDefault="00246AE7">
      <w:r>
        <w:separator/>
      </w:r>
    </w:p>
  </w:footnote>
  <w:footnote w:type="continuationSeparator" w:id="0">
    <w:p w14:paraId="098D6871" w14:textId="77777777" w:rsidR="00246AE7" w:rsidRDefault="00246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EE5BE0"/>
    <w:multiLevelType w:val="multilevel"/>
    <w:tmpl w:val="BCB4ED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831213"/>
    <w:multiLevelType w:val="hybridMultilevel"/>
    <w:tmpl w:val="FC32BBF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80E753E"/>
    <w:multiLevelType w:val="hybridMultilevel"/>
    <w:tmpl w:val="18A60782"/>
    <w:lvl w:ilvl="0" w:tplc="8FF4EA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DF2578"/>
    <w:multiLevelType w:val="hybridMultilevel"/>
    <w:tmpl w:val="5A5E1AD2"/>
    <w:lvl w:ilvl="0" w:tplc="C8C23D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4433B10"/>
    <w:multiLevelType w:val="hybridMultilevel"/>
    <w:tmpl w:val="7E56351E"/>
    <w:lvl w:ilvl="0" w:tplc="C8C23D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4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4BF41A1C"/>
    <w:multiLevelType w:val="hybridMultilevel"/>
    <w:tmpl w:val="99F2796C"/>
    <w:lvl w:ilvl="0" w:tplc="87A64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7A408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A4C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CD072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04BFE">
      <w:start w:val="11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A4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88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24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25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8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1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2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A9D561F"/>
    <w:multiLevelType w:val="hybridMultilevel"/>
    <w:tmpl w:val="5A8E5430"/>
    <w:lvl w:ilvl="0" w:tplc="8FF4EA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30"/>
  </w:num>
  <w:num w:numId="3">
    <w:abstractNumId w:val="3"/>
  </w:num>
  <w:num w:numId="4">
    <w:abstractNumId w:val="9"/>
  </w:num>
  <w:num w:numId="5">
    <w:abstractNumId w:val="11"/>
  </w:num>
  <w:num w:numId="6">
    <w:abstractNumId w:val="27"/>
  </w:num>
  <w:num w:numId="7">
    <w:abstractNumId w:val="1"/>
  </w:num>
  <w:num w:numId="8">
    <w:abstractNumId w:val="5"/>
  </w:num>
  <w:num w:numId="9">
    <w:abstractNumId w:val="0"/>
  </w:num>
  <w:num w:numId="10">
    <w:abstractNumId w:val="22"/>
  </w:num>
  <w:num w:numId="11">
    <w:abstractNumId w:val="28"/>
  </w:num>
  <w:num w:numId="12">
    <w:abstractNumId w:val="15"/>
  </w:num>
  <w:num w:numId="13">
    <w:abstractNumId w:val="20"/>
  </w:num>
  <w:num w:numId="14">
    <w:abstractNumId w:val="19"/>
  </w:num>
  <w:num w:numId="15">
    <w:abstractNumId w:val="26"/>
  </w:num>
  <w:num w:numId="16">
    <w:abstractNumId w:val="32"/>
  </w:num>
  <w:num w:numId="17">
    <w:abstractNumId w:val="24"/>
  </w:num>
  <w:num w:numId="18">
    <w:abstractNumId w:val="25"/>
  </w:num>
  <w:num w:numId="19">
    <w:abstractNumId w:val="29"/>
  </w:num>
  <w:num w:numId="20">
    <w:abstractNumId w:val="14"/>
  </w:num>
  <w:num w:numId="21">
    <w:abstractNumId w:val="17"/>
  </w:num>
  <w:num w:numId="22">
    <w:abstractNumId w:val="18"/>
  </w:num>
  <w:num w:numId="23">
    <w:abstractNumId w:val="6"/>
  </w:num>
  <w:num w:numId="24">
    <w:abstractNumId w:val="31"/>
  </w:num>
  <w:num w:numId="25">
    <w:abstractNumId w:val="21"/>
  </w:num>
  <w:num w:numId="26">
    <w:abstractNumId w:val="13"/>
  </w:num>
  <w:num w:numId="27">
    <w:abstractNumId w:val="16"/>
  </w:num>
  <w:num w:numId="28">
    <w:abstractNumId w:val="4"/>
  </w:num>
  <w:num w:numId="29">
    <w:abstractNumId w:val="12"/>
  </w:num>
  <w:num w:numId="30">
    <w:abstractNumId w:val="10"/>
  </w:num>
  <w:num w:numId="31">
    <w:abstractNumId w:val="2"/>
  </w:num>
  <w:num w:numId="32">
    <w:abstractNumId w:val="8"/>
  </w:num>
  <w:num w:numId="33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04B6"/>
    <w:rsid w:val="000419BA"/>
    <w:rsid w:val="000428F9"/>
    <w:rsid w:val="000448C2"/>
    <w:rsid w:val="000456D7"/>
    <w:rsid w:val="00045CBD"/>
    <w:rsid w:val="00047943"/>
    <w:rsid w:val="00047DD9"/>
    <w:rsid w:val="00050FFA"/>
    <w:rsid w:val="0005300E"/>
    <w:rsid w:val="00053C30"/>
    <w:rsid w:val="000612D1"/>
    <w:rsid w:val="000621A8"/>
    <w:rsid w:val="00062329"/>
    <w:rsid w:val="00062C1A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0145"/>
    <w:rsid w:val="000C20DB"/>
    <w:rsid w:val="000C2D28"/>
    <w:rsid w:val="000C3691"/>
    <w:rsid w:val="000C37E4"/>
    <w:rsid w:val="000C50B1"/>
    <w:rsid w:val="000C5893"/>
    <w:rsid w:val="000D0AFE"/>
    <w:rsid w:val="000D1F67"/>
    <w:rsid w:val="000D1F8C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10127A"/>
    <w:rsid w:val="00106A9F"/>
    <w:rsid w:val="00106B45"/>
    <w:rsid w:val="001072A8"/>
    <w:rsid w:val="0011424E"/>
    <w:rsid w:val="00115B49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34F3"/>
    <w:rsid w:val="0013490F"/>
    <w:rsid w:val="00134CB5"/>
    <w:rsid w:val="001404E5"/>
    <w:rsid w:val="00141A2F"/>
    <w:rsid w:val="00142771"/>
    <w:rsid w:val="0014381C"/>
    <w:rsid w:val="00144209"/>
    <w:rsid w:val="00145505"/>
    <w:rsid w:val="00145691"/>
    <w:rsid w:val="00150121"/>
    <w:rsid w:val="00153528"/>
    <w:rsid w:val="001538E6"/>
    <w:rsid w:val="00160A47"/>
    <w:rsid w:val="00160B00"/>
    <w:rsid w:val="00162698"/>
    <w:rsid w:val="00162F78"/>
    <w:rsid w:val="001643AC"/>
    <w:rsid w:val="00164760"/>
    <w:rsid w:val="00170344"/>
    <w:rsid w:val="001708D0"/>
    <w:rsid w:val="00170C0B"/>
    <w:rsid w:val="00171D07"/>
    <w:rsid w:val="0017516C"/>
    <w:rsid w:val="00175AB9"/>
    <w:rsid w:val="00181060"/>
    <w:rsid w:val="00182304"/>
    <w:rsid w:val="001832B9"/>
    <w:rsid w:val="0018379B"/>
    <w:rsid w:val="0018585B"/>
    <w:rsid w:val="00192CE3"/>
    <w:rsid w:val="00193116"/>
    <w:rsid w:val="00194986"/>
    <w:rsid w:val="00195B40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5AB7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4C8F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258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39F3"/>
    <w:rsid w:val="00244C80"/>
    <w:rsid w:val="00245B6B"/>
    <w:rsid w:val="00246AE7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E95"/>
    <w:rsid w:val="002709D7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0D28"/>
    <w:rsid w:val="002A1FF0"/>
    <w:rsid w:val="002A220B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33B6"/>
    <w:rsid w:val="003040AA"/>
    <w:rsid w:val="00304E3F"/>
    <w:rsid w:val="0030631E"/>
    <w:rsid w:val="00306331"/>
    <w:rsid w:val="00312E62"/>
    <w:rsid w:val="003140D7"/>
    <w:rsid w:val="0031627B"/>
    <w:rsid w:val="003253ED"/>
    <w:rsid w:val="00327761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84823"/>
    <w:rsid w:val="00394970"/>
    <w:rsid w:val="00394EEB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3C95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21A46"/>
    <w:rsid w:val="00422BAA"/>
    <w:rsid w:val="00423635"/>
    <w:rsid w:val="004237D4"/>
    <w:rsid w:val="00426420"/>
    <w:rsid w:val="00430E86"/>
    <w:rsid w:val="00431856"/>
    <w:rsid w:val="00432377"/>
    <w:rsid w:val="00433282"/>
    <w:rsid w:val="004353A7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1532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2F68"/>
    <w:rsid w:val="004F3271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360D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36F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232A"/>
    <w:rsid w:val="00582948"/>
    <w:rsid w:val="00585B17"/>
    <w:rsid w:val="00586C80"/>
    <w:rsid w:val="0058747E"/>
    <w:rsid w:val="005910B3"/>
    <w:rsid w:val="00592669"/>
    <w:rsid w:val="005926C5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36B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2828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45A8"/>
    <w:rsid w:val="00645857"/>
    <w:rsid w:val="00650609"/>
    <w:rsid w:val="0065209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0789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7A2C"/>
    <w:rsid w:val="00750CEB"/>
    <w:rsid w:val="00752857"/>
    <w:rsid w:val="0075410A"/>
    <w:rsid w:val="007564D5"/>
    <w:rsid w:val="00756E6E"/>
    <w:rsid w:val="007609C8"/>
    <w:rsid w:val="00762C4B"/>
    <w:rsid w:val="007640AD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55F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7F7EA0"/>
    <w:rsid w:val="00801967"/>
    <w:rsid w:val="0080248E"/>
    <w:rsid w:val="008072FF"/>
    <w:rsid w:val="0080788A"/>
    <w:rsid w:val="0081046D"/>
    <w:rsid w:val="00810BC6"/>
    <w:rsid w:val="00810FB0"/>
    <w:rsid w:val="00816783"/>
    <w:rsid w:val="0081689A"/>
    <w:rsid w:val="0081759A"/>
    <w:rsid w:val="008240E1"/>
    <w:rsid w:val="0082583A"/>
    <w:rsid w:val="00826532"/>
    <w:rsid w:val="008332A1"/>
    <w:rsid w:val="0083389F"/>
    <w:rsid w:val="00835C3C"/>
    <w:rsid w:val="00836B3B"/>
    <w:rsid w:val="00836C44"/>
    <w:rsid w:val="00842B4F"/>
    <w:rsid w:val="00846987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C97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2AB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146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4967"/>
    <w:rsid w:val="00934D4B"/>
    <w:rsid w:val="00935866"/>
    <w:rsid w:val="0094000B"/>
    <w:rsid w:val="009403DA"/>
    <w:rsid w:val="0094067C"/>
    <w:rsid w:val="00944AB4"/>
    <w:rsid w:val="00947B74"/>
    <w:rsid w:val="00950436"/>
    <w:rsid w:val="0095748C"/>
    <w:rsid w:val="00961024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694D"/>
    <w:rsid w:val="009875A0"/>
    <w:rsid w:val="00991DE5"/>
    <w:rsid w:val="009928D4"/>
    <w:rsid w:val="009935E9"/>
    <w:rsid w:val="00996AC8"/>
    <w:rsid w:val="009A2280"/>
    <w:rsid w:val="009A2C6C"/>
    <w:rsid w:val="009A426A"/>
    <w:rsid w:val="009B16B6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2DCA"/>
    <w:rsid w:val="009D304F"/>
    <w:rsid w:val="009D5DE0"/>
    <w:rsid w:val="009D62B1"/>
    <w:rsid w:val="009E0843"/>
    <w:rsid w:val="009E2929"/>
    <w:rsid w:val="009E5870"/>
    <w:rsid w:val="009F5BE4"/>
    <w:rsid w:val="009F5EAC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2465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12B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7409D"/>
    <w:rsid w:val="00B7476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158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18C4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1D9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D7E9D"/>
    <w:rsid w:val="00CE0A81"/>
    <w:rsid w:val="00CE0F68"/>
    <w:rsid w:val="00CE460C"/>
    <w:rsid w:val="00CE570B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6870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685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481D"/>
    <w:rsid w:val="00DA518A"/>
    <w:rsid w:val="00DA5C76"/>
    <w:rsid w:val="00DA706D"/>
    <w:rsid w:val="00DA7765"/>
    <w:rsid w:val="00DB0073"/>
    <w:rsid w:val="00DB040C"/>
    <w:rsid w:val="00DB0BA5"/>
    <w:rsid w:val="00DB1070"/>
    <w:rsid w:val="00DB49BA"/>
    <w:rsid w:val="00DB5534"/>
    <w:rsid w:val="00DB61F9"/>
    <w:rsid w:val="00DC39A9"/>
    <w:rsid w:val="00DC53E7"/>
    <w:rsid w:val="00DC756C"/>
    <w:rsid w:val="00DD0C2C"/>
    <w:rsid w:val="00DD24C5"/>
    <w:rsid w:val="00DD44BA"/>
    <w:rsid w:val="00DD576B"/>
    <w:rsid w:val="00DE22B1"/>
    <w:rsid w:val="00DE283D"/>
    <w:rsid w:val="00DE5CFC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37FDE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930"/>
    <w:rsid w:val="00E63F05"/>
    <w:rsid w:val="00E6554F"/>
    <w:rsid w:val="00E66619"/>
    <w:rsid w:val="00E70031"/>
    <w:rsid w:val="00E71061"/>
    <w:rsid w:val="00E73256"/>
    <w:rsid w:val="00E73617"/>
    <w:rsid w:val="00E743F6"/>
    <w:rsid w:val="00E75C57"/>
    <w:rsid w:val="00E81E3D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1B36"/>
    <w:rsid w:val="00ED31DF"/>
    <w:rsid w:val="00ED3907"/>
    <w:rsid w:val="00ED4631"/>
    <w:rsid w:val="00ED509A"/>
    <w:rsid w:val="00ED5262"/>
    <w:rsid w:val="00ED5D0F"/>
    <w:rsid w:val="00EE11B3"/>
    <w:rsid w:val="00EE2E65"/>
    <w:rsid w:val="00EE3C68"/>
    <w:rsid w:val="00EF1428"/>
    <w:rsid w:val="00EF2D85"/>
    <w:rsid w:val="00EF3BAD"/>
    <w:rsid w:val="00EF3D28"/>
    <w:rsid w:val="00EF4968"/>
    <w:rsid w:val="00EF5449"/>
    <w:rsid w:val="00EF5D37"/>
    <w:rsid w:val="00EF602A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5EF5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4EB6"/>
    <w:rsid w:val="00F260BB"/>
    <w:rsid w:val="00F262D7"/>
    <w:rsid w:val="00F30B22"/>
    <w:rsid w:val="00F30DD8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116E"/>
    <w:rsid w:val="00FD2747"/>
    <w:rsid w:val="00FD489E"/>
    <w:rsid w:val="00FD650F"/>
    <w:rsid w:val="00FE39D4"/>
    <w:rsid w:val="00FF05AA"/>
    <w:rsid w:val="00FF250F"/>
    <w:rsid w:val="00FF2E3D"/>
    <w:rsid w:val="00FF39E4"/>
    <w:rsid w:val="00FF449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B36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12</cp:revision>
  <cp:lastPrinted>2017-04-28T05:57:00Z</cp:lastPrinted>
  <dcterms:created xsi:type="dcterms:W3CDTF">2020-04-09T08:22:00Z</dcterms:created>
  <dcterms:modified xsi:type="dcterms:W3CDTF">2020-04-10T11:58:00Z</dcterms:modified>
</cp:coreProperties>
</file>